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E5" w:rsidRDefault="00CA6BE5" w:rsidP="00CA6BE5">
      <w:pPr>
        <w:shd w:val="clear" w:color="auto" w:fill="FFFFFF"/>
        <w:spacing w:before="300" w:after="150"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TỔ CỦA MỘT SỐ CON VẬT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I.Mục đích yêu cầu:     </w:t>
      </w:r>
    </w:p>
    <w:p w:rsidR="00CA6BE5" w:rsidRP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bookmarkStart w:id="0" w:name="_GoBack"/>
      <w:r w:rsidRPr="00CA6BE5">
        <w:rPr>
          <w:color w:val="000000" w:themeColor="text1"/>
          <w:sz w:val="28"/>
          <w:szCs w:val="28"/>
        </w:rPr>
        <w:t xml:space="preserve">- Trẻ biết các con vật làm tổ ở những nơi khác nhau (chim làm tổ trên cây, hóc đá; ong làm tổ trên cây; kiến làm tổ trên mặt đất, trên cây…) và cách làm tổ của chúng. </w:t>
      </w:r>
      <w:proofErr w:type="gramStart"/>
      <w:r w:rsidRPr="00CA6BE5">
        <w:rPr>
          <w:color w:val="000000" w:themeColor="text1"/>
          <w:sz w:val="28"/>
          <w:szCs w:val="28"/>
        </w:rPr>
        <w:t>( Mối</w:t>
      </w:r>
      <w:proofErr w:type="gramEnd"/>
      <w:r w:rsidRPr="00CA6BE5">
        <w:rPr>
          <w:color w:val="000000" w:themeColor="text1"/>
          <w:sz w:val="28"/>
          <w:szCs w:val="28"/>
        </w:rPr>
        <w:t xml:space="preserve"> liên hệ với môi trường sống)</w:t>
      </w:r>
    </w:p>
    <w:bookmarkEnd w:id="0"/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II. Chuẩn bị: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Máy tính, máy chiếu.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Nhạc bài hát “Nhà của tôi”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Hình ảnh các con vật: con chim yến, con ong, con kiến, con chim sẽ.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Video cách làm tổ của các con vật: con chim sẽ, chim yến, con ong, con kiến.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Tranh cho trẻ nối con vật với nơi làm tổ.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Thẻ hình lô tô các con vật.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Tiến hành: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Hoạt đông 1: Bé tìm hiểu tổ của các con vật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Ổn định: hát “Nhà của tôi”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Xuất hiện hình ảnh: 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+ Chúng mình xem cô có gì đây (Cho trẻ nói tên từng con vật).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ind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+ Cô giới thiệu biểu tượng nói về nơi làm tổ của các con vật: Đây là mặt đất được ký hiệu là một đường gạch ngang, còn đây là cây được cô </w:t>
      </w:r>
      <w:proofErr w:type="gramStart"/>
      <w:r>
        <w:rPr>
          <w:spacing w:val="-2"/>
          <w:sz w:val="28"/>
          <w:szCs w:val="28"/>
        </w:rPr>
        <w:t>vẽ  là</w:t>
      </w:r>
      <w:proofErr w:type="gramEnd"/>
      <w:r>
        <w:rPr>
          <w:spacing w:val="-2"/>
          <w:sz w:val="28"/>
          <w:szCs w:val="28"/>
        </w:rPr>
        <w:t xml:space="preserve"> hình tam giác, hình chữ nhật, đây là núi được cô vẽ bằng 2 hình tam giác. Bây giờ các bé sẽ nối các con vật với nơi làm tổ của chúng nhé!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Cho trẻ xem clip về các con vật đó đang làm tổ, đàm thoại với trẻ về nơi các con vật làm tổ và cách làm tổ của chúng: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+ </w:t>
      </w:r>
      <w:r>
        <w:rPr>
          <w:sz w:val="28"/>
          <w:szCs w:val="28"/>
        </w:rPr>
        <w:t xml:space="preserve">Chim sẻ làm tổ ở đâu? Nó làm tổ bằng cách nào? 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Còn con ong? </w:t>
      </w:r>
      <w:r>
        <w:rPr>
          <w:spacing w:val="-4"/>
          <w:sz w:val="28"/>
          <w:szCs w:val="28"/>
        </w:rPr>
        <w:t>Làm tổ để làm gì?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Chim yến làm tổ ở đâu? Làm tổ bằng cách nào? 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+ Con kiến thì sao? Làm tổ bằng cách nào</w:t>
      </w:r>
    </w:p>
    <w:p w:rsidR="00CA6BE5" w:rsidRDefault="00CA6BE5" w:rsidP="00CA6BE5">
      <w:pPr>
        <w:shd w:val="clear" w:color="auto" w:fill="FFFFFF"/>
        <w:spacing w:before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>
        <w:rPr>
          <w:spacing w:val="-4"/>
          <w:sz w:val="28"/>
          <w:szCs w:val="28"/>
        </w:rPr>
        <w:t>Các con vật làm tổ để làm gì?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Kết luận: </w:t>
      </w:r>
      <w:r>
        <w:rPr>
          <w:sz w:val="28"/>
          <w:szCs w:val="28"/>
        </w:rPr>
        <w:t>các con vật làm tổ ở những nơi khác nhau, vật liệu và cách làm tổ cũng khác nhau. Các con vật làm tổ để làm nơi trú ẩn và đẻ con.</w:t>
      </w:r>
    </w:p>
    <w:p w:rsidR="00CA6BE5" w:rsidRDefault="00CA6BE5" w:rsidP="00CA6BE5">
      <w:pPr>
        <w:pStyle w:val="ListParagraph"/>
        <w:numPr>
          <w:ilvl w:val="0"/>
          <w:numId w:val="1"/>
        </w:numPr>
        <w:shd w:val="clear" w:color="auto" w:fill="FFFFFF"/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Đố các bạn ngoài những con vật mà mình vừa xem ra còn có con vật nào biết làm tổ? (cho trẻ xem hình ảnh về tổ các con vật khác)</w:t>
      </w:r>
    </w:p>
    <w:p w:rsidR="00CA6BE5" w:rsidRDefault="00CA6BE5" w:rsidP="00CA6BE5">
      <w:pPr>
        <w:pStyle w:val="ListParagraph"/>
        <w:numPr>
          <w:ilvl w:val="0"/>
          <w:numId w:val="1"/>
        </w:numPr>
        <w:shd w:val="clear" w:color="auto" w:fill="FFFFFF"/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Kể những con vật làm tổ trên cây?</w:t>
      </w:r>
    </w:p>
    <w:p w:rsidR="00CA6BE5" w:rsidRDefault="00CA6BE5" w:rsidP="00CA6BE5">
      <w:pPr>
        <w:pStyle w:val="ListParagraph"/>
        <w:numPr>
          <w:ilvl w:val="0"/>
          <w:numId w:val="1"/>
        </w:numPr>
        <w:shd w:val="clear" w:color="auto" w:fill="FFFFFF"/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Còn con vật nào làm tổ dưới đất?</w:t>
      </w:r>
    </w:p>
    <w:p w:rsidR="00CA6BE5" w:rsidRDefault="00CA6BE5" w:rsidP="00CA6BE5">
      <w:pPr>
        <w:pStyle w:val="ListParagraph"/>
        <w:numPr>
          <w:ilvl w:val="0"/>
          <w:numId w:val="1"/>
        </w:numPr>
        <w:shd w:val="clear" w:color="auto" w:fill="FFFFFF"/>
        <w:spacing w:before="120" w:line="360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Những con vật nào làm tổ trong núi đá?</w:t>
      </w:r>
    </w:p>
    <w:p w:rsidR="00CA6BE5" w:rsidRDefault="00CA6BE5" w:rsidP="00CA6BE5">
      <w:pPr>
        <w:shd w:val="clear" w:color="auto" w:fill="FFFFFF"/>
        <w:spacing w:before="120" w:line="360" w:lineRule="auto"/>
        <w:ind w:firstLine="36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Cho trẻ xem thêm nơi trú ẩn của các con vật khác: nhà của hải ly, nhà của mối…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Hoạt động 2: Luyện tập 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Cô giới thiệu bài tập: 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Bài tập 1: </w:t>
      </w:r>
      <w:r>
        <w:rPr>
          <w:bCs/>
          <w:sz w:val="28"/>
          <w:szCs w:val="28"/>
        </w:rPr>
        <w:t>Nối các con vật với tổ của chúng.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Bài tập 2: </w:t>
      </w:r>
      <w:r>
        <w:rPr>
          <w:sz w:val="28"/>
          <w:szCs w:val="28"/>
        </w:rPr>
        <w:t>Phân nhóm các con vật theo nơi làm tổ. Bé sẽ tìm các con vật ở trong rổ và gắn vào các nơi làm tổ sao cho phù hợp (các con vật nào có cùng nơi làm tổ thì vào cùng nhóm: trên cây, mặt đất, núi đá).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Cô cho trẻ kết nhóm 2 bé, và thực hiện các bài tập.</w:t>
      </w:r>
    </w:p>
    <w:p w:rsidR="00CA6BE5" w:rsidRDefault="00CA6BE5" w:rsidP="00CA6BE5">
      <w:pPr>
        <w:pStyle w:val="NormalWeb"/>
        <w:shd w:val="clear" w:color="auto" w:fill="FFFFFF"/>
        <w:spacing w:before="12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Kết thúc: chơi trò chơi</w:t>
      </w:r>
    </w:p>
    <w:p w:rsidR="00130354" w:rsidRDefault="00130354"/>
    <w:sectPr w:rsidR="001303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86B55"/>
    <w:multiLevelType w:val="hybridMultilevel"/>
    <w:tmpl w:val="B2AE52C0"/>
    <w:lvl w:ilvl="0" w:tplc="B5DC4F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E5"/>
    <w:rsid w:val="00130354"/>
    <w:rsid w:val="00567280"/>
    <w:rsid w:val="00C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3CA5F-A20A-4D2D-A769-67F3D0CE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B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6BE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2024-09-20T02:49:00Z</dcterms:created>
  <dcterms:modified xsi:type="dcterms:W3CDTF">2024-09-20T02:50:00Z</dcterms:modified>
</cp:coreProperties>
</file>